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D383" w14:textId="77777777" w:rsidR="00FA3EA4" w:rsidRDefault="00FA3EA4" w:rsidP="00FA3EA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9664187" w14:textId="77777777" w:rsidR="00FA3EA4" w:rsidRPr="00FA3EA4" w:rsidRDefault="00FA3EA4" w:rsidP="00FA3EA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/>
        </w:rPr>
      </w:pPr>
      <w:r w:rsidRPr="00FA3EA4"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/>
        </w:rPr>
        <w:t>АННОТАЦИЯ</w:t>
      </w:r>
    </w:p>
    <w:p w14:paraId="02EC87ED" w14:textId="1FC04BC8" w:rsidR="00FA3EA4" w:rsidRPr="00FA3EA4" w:rsidRDefault="00FA3EA4" w:rsidP="00FA3EA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/>
        </w:rPr>
      </w:pPr>
      <w:r w:rsidRPr="00FA3EA4"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/>
        </w:rPr>
        <w:t xml:space="preserve">к рабочей программе по биологии на уровень </w:t>
      </w: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/>
        </w:rPr>
        <w:t>среднего</w:t>
      </w:r>
      <w:r w:rsidRPr="00FA3EA4"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/>
        </w:rPr>
        <w:t xml:space="preserve"> общего образования</w:t>
      </w:r>
    </w:p>
    <w:p w14:paraId="47274532" w14:textId="2A27238E" w:rsidR="00FA3EA4" w:rsidRPr="00FA3EA4" w:rsidRDefault="00FA3EA4" w:rsidP="00FA3EA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/>
        </w:rPr>
      </w:pPr>
      <w:r w:rsidRPr="00FA3EA4"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/>
        </w:rPr>
        <w:t>(</w:t>
      </w: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/>
        </w:rPr>
        <w:t>10-11</w:t>
      </w:r>
      <w:bookmarkStart w:id="0" w:name="_GoBack"/>
      <w:bookmarkEnd w:id="0"/>
      <w:r w:rsidRPr="00FA3EA4">
        <w:rPr>
          <w:rFonts w:ascii="Times New Roman" w:eastAsia="Courier New" w:hAnsi="Times New Roman" w:cs="Courier New"/>
          <w:b/>
          <w:color w:val="000000"/>
          <w:sz w:val="24"/>
          <w:szCs w:val="24"/>
          <w:lang w:val="ru-RU" w:eastAsia="ru-RU"/>
        </w:rPr>
        <w:t xml:space="preserve"> класс.)</w:t>
      </w:r>
    </w:p>
    <w:p w14:paraId="3DAFE67A" w14:textId="436C9ACE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20299915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образовательного процесса, возрастных особенностей обучающихся.</w:t>
      </w:r>
    </w:p>
    <w:p w14:paraId="76E28E65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6C7DBBBD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2E983606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14:paraId="205D6178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3970F18A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14:paraId="3CEF16C5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14:paraId="3B496307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14:paraId="0968C6C2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139DB155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14:paraId="23A8CDD7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14:paraId="1DED8148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3B856845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14:paraId="07FDF2FD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345F982C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525D95AB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6B43981C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1B2F65F5" w14:textId="77777777" w:rsidR="00FA3EA4" w:rsidRDefault="00FA3EA4" w:rsidP="00FA3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14:paraId="37130297" w14:textId="77777777" w:rsidR="00CC3FB3" w:rsidRPr="00FA3EA4" w:rsidRDefault="00CC3FB3">
      <w:pPr>
        <w:rPr>
          <w:lang w:val="ru-RU"/>
        </w:rPr>
      </w:pPr>
    </w:p>
    <w:sectPr w:rsidR="00CC3FB3" w:rsidRPr="00FA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86"/>
    <w:rsid w:val="00567E86"/>
    <w:rsid w:val="00CC3FB3"/>
    <w:rsid w:val="00FA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1E2E"/>
  <w15:chartTrackingRefBased/>
  <w15:docId w15:val="{26626725-9BCE-41D1-9BD9-39A0ED81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EA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6195</Characters>
  <Application>Microsoft Office Word</Application>
  <DocSecurity>0</DocSecurity>
  <Lines>51</Lines>
  <Paragraphs>14</Paragraphs>
  <ScaleCrop>false</ScaleCrop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2023-09-19T08:33:00Z</dcterms:created>
  <dcterms:modified xsi:type="dcterms:W3CDTF">2023-09-19T08:34:00Z</dcterms:modified>
</cp:coreProperties>
</file>